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624BDB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>3RO MEDIO 2024</w:t>
      </w:r>
    </w:p>
    <w:p w:rsidR="004F4A32" w:rsidRDefault="004F4A32" w:rsidP="004F4A32">
      <w:pPr>
        <w:rPr>
          <w:b/>
          <w:sz w:val="24"/>
          <w:u w:val="single"/>
        </w:rPr>
      </w:pPr>
    </w:p>
    <w:p w:rsidR="004F4A32" w:rsidRPr="004F4A32" w:rsidRDefault="00624BDB" w:rsidP="004F4A32">
      <w:pPr>
        <w:shd w:val="clear" w:color="auto" w:fill="F7CAAC" w:themeFill="accent2" w:themeFillTint="66"/>
        <w:jc w:val="center"/>
        <w:rPr>
          <w:b/>
          <w:sz w:val="24"/>
        </w:rPr>
      </w:pPr>
      <w:r>
        <w:rPr>
          <w:b/>
          <w:sz w:val="32"/>
        </w:rPr>
        <w:t>ECONOMÍA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409"/>
      </w:tblGrid>
      <w:tr w:rsidR="00624BDB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4BDB" w:rsidRPr="00624BDB" w:rsidRDefault="00624BDB" w:rsidP="00624BDB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DESCRIPCIÓN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4BDB" w:rsidRPr="00624BDB" w:rsidRDefault="00624BDB" w:rsidP="00624BDB">
            <w:pPr>
              <w:jc w:val="both"/>
              <w:rPr>
                <w:rFonts w:cs="Arial"/>
                <w:color w:val="4D4D4D"/>
              </w:rPr>
            </w:pPr>
            <w:r w:rsidRPr="00624BDB">
              <w:rPr>
                <w:rFonts w:cs="Arial"/>
                <w:color w:val="4D4D4D"/>
              </w:rPr>
              <w:t>Esta asignatura profundiza en el conocimiento de la economía como ciencia social, para que los estudiantes sean capaces de relacionar sus conceptos y principios fundamentales con su propia vida y aplicarlos para comprender el funcionamiento económico de la sociedad.</w:t>
            </w:r>
          </w:p>
        </w:tc>
      </w:tr>
      <w:tr w:rsidR="00624BDB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4BDB" w:rsidRPr="00624BDB" w:rsidRDefault="00624BDB" w:rsidP="00624BDB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>UNIDADES O TEMÁTICAS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4BDB" w:rsidRPr="00624BDB" w:rsidRDefault="00624BDB" w:rsidP="00624BDB">
            <w:pPr>
              <w:rPr>
                <w:rFonts w:cs="Arial"/>
              </w:rPr>
            </w:pPr>
            <w:r w:rsidRPr="00624BDB">
              <w:rPr>
                <w:rFonts w:cs="Arial"/>
                <w:color w:val="000000"/>
              </w:rPr>
              <w:t>1) Economía, de la teoría a la práctica: Los agentes económicos y sus decisiones.</w:t>
            </w:r>
            <w:r w:rsidRPr="00624BDB">
              <w:rPr>
                <w:rFonts w:cs="Arial"/>
                <w:color w:val="000000"/>
              </w:rPr>
              <w:br/>
              <w:t>2) El mercado: Imperfecciones y externalidades.</w:t>
            </w:r>
            <w:r w:rsidRPr="00624BDB">
              <w:rPr>
                <w:rFonts w:cs="Arial"/>
                <w:color w:val="000000"/>
              </w:rPr>
              <w:br/>
              <w:t>3) Políticas macro-económicas.</w:t>
            </w:r>
            <w:r w:rsidRPr="00624BDB">
              <w:rPr>
                <w:rFonts w:cs="Arial"/>
                <w:color w:val="000000"/>
              </w:rPr>
              <w:br/>
              <w:t>4) Globalización, comercio y desarrollo económico.</w:t>
            </w:r>
          </w:p>
        </w:tc>
      </w:tr>
      <w:tr w:rsidR="00624BDB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4BDB" w:rsidRPr="00624BDB" w:rsidRDefault="00624BDB" w:rsidP="00624BDB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METODOLOGÍA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4BDB" w:rsidRPr="00624BDB" w:rsidRDefault="00624BDB" w:rsidP="00624BDB">
            <w:pPr>
              <w:rPr>
                <w:rFonts w:cs="Arial"/>
              </w:rPr>
            </w:pPr>
            <w:r w:rsidRPr="00624BDB">
              <w:rPr>
                <w:rFonts w:cs="Arial"/>
              </w:rPr>
              <w:t>Análisis de datos económicos, a partir de ello, construcción de interpretaciones escritas y gráficas.</w:t>
            </w:r>
            <w:r w:rsidRPr="00624BDB">
              <w:rPr>
                <w:rFonts w:cs="Arial"/>
              </w:rPr>
              <w:br/>
              <w:t>Análisis de casos.</w:t>
            </w:r>
            <w:r w:rsidRPr="00624BDB">
              <w:rPr>
                <w:rFonts w:cs="Arial"/>
              </w:rPr>
              <w:br/>
              <w:t>Proyectos de investigación.</w:t>
            </w:r>
            <w:r w:rsidRPr="00624BDB">
              <w:rPr>
                <w:rFonts w:cs="Arial"/>
              </w:rPr>
              <w:br/>
              <w:t>Presentaciones.</w:t>
            </w:r>
            <w:r w:rsidRPr="00624BDB">
              <w:rPr>
                <w:rFonts w:cs="Arial"/>
              </w:rPr>
              <w:br/>
              <w:t>Debates.</w:t>
            </w:r>
            <w:r w:rsidRPr="00624BDB">
              <w:rPr>
                <w:rFonts w:cs="Arial"/>
              </w:rPr>
              <w:br/>
              <w:t>Salidas pedagógicas.</w:t>
            </w:r>
          </w:p>
        </w:tc>
      </w:tr>
      <w:tr w:rsidR="00624BDB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4BDB" w:rsidRPr="00624BDB" w:rsidRDefault="00624BDB" w:rsidP="00624BDB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DIRIGIDO A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4BDB" w:rsidRPr="00624BDB" w:rsidRDefault="00624BDB" w:rsidP="00624BDB">
            <w:pPr>
              <w:jc w:val="both"/>
              <w:rPr>
                <w:rFonts w:cs="Arial"/>
              </w:rPr>
            </w:pPr>
            <w:r w:rsidRPr="00624BDB">
              <w:rPr>
                <w:rFonts w:cs="Arial"/>
              </w:rPr>
              <w:t>El plan diferenciado de “Economía y Sociedad” pretende entrecruzar dichas áreas de estudio, para formar personas capaces de desarrollar un análisis crítico de los distintos impactos económicos sobre la vida de las personas, contemplando los planos globales y locales, el me</w:t>
            </w:r>
            <w:bookmarkStart w:id="0" w:name="_GoBack"/>
            <w:bookmarkEnd w:id="0"/>
            <w:r w:rsidRPr="00624BDB">
              <w:rPr>
                <w:rFonts w:cs="Arial"/>
              </w:rPr>
              <w:t>dioambiente, los movimientos del mercado y el sistema financiero, entre otros. Las carreras profesionales afines que se pueden relacionar con este programa son: Ingeniería en recurso humanos, comercial, recursos naturales y renovables, antropología, economía, derecho, historia, contador auditor.</w:t>
            </w: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4F4A32"/>
    <w:rsid w:val="005435EE"/>
    <w:rsid w:val="00570FE1"/>
    <w:rsid w:val="00624BDB"/>
    <w:rsid w:val="007F32CA"/>
    <w:rsid w:val="00DE75D5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2023-10-20T16:08:00Z</dcterms:created>
  <dcterms:modified xsi:type="dcterms:W3CDTF">2023-10-20T16:08:00Z</dcterms:modified>
</cp:coreProperties>
</file>