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2" w:rsidRDefault="004F4A32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EFC1F59" wp14:editId="594B8F91">
            <wp:simplePos x="0" y="0"/>
            <wp:positionH relativeFrom="margin">
              <wp:posOffset>2042685</wp:posOffset>
            </wp:positionH>
            <wp:positionV relativeFrom="paragraph">
              <wp:posOffset>12562</wp:posOffset>
            </wp:positionV>
            <wp:extent cx="2077197" cy="513715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97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F0" w:rsidRDefault="00C226AE"/>
    <w:p w:rsidR="004F4A32" w:rsidRDefault="004F4A32"/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 xml:space="preserve">PLAN DIFERENCIADO </w:t>
      </w:r>
    </w:p>
    <w:p w:rsidR="004F4A32" w:rsidRPr="004F4A32" w:rsidRDefault="004F4A32" w:rsidP="004F4A32">
      <w:pPr>
        <w:jc w:val="center"/>
        <w:rPr>
          <w:b/>
          <w:u w:val="single"/>
        </w:rPr>
      </w:pPr>
      <w:r w:rsidRPr="004F4A32">
        <w:rPr>
          <w:b/>
          <w:u w:val="single"/>
        </w:rPr>
        <w:t>3RO MEDIO 2024</w:t>
      </w:r>
    </w:p>
    <w:p w:rsidR="004F4A32" w:rsidRDefault="004F4A32" w:rsidP="004F4A32">
      <w:pPr>
        <w:rPr>
          <w:b/>
          <w:sz w:val="24"/>
          <w:u w:val="single"/>
        </w:rPr>
      </w:pPr>
    </w:p>
    <w:p w:rsidR="004F4A32" w:rsidRPr="004F4A32" w:rsidRDefault="00C226AE" w:rsidP="00C226AE">
      <w:pPr>
        <w:shd w:val="clear" w:color="auto" w:fill="D0CECE" w:themeFill="background2" w:themeFillShade="E6"/>
        <w:jc w:val="center"/>
        <w:rPr>
          <w:b/>
          <w:sz w:val="24"/>
        </w:rPr>
      </w:pPr>
      <w:r>
        <w:rPr>
          <w:b/>
          <w:sz w:val="24"/>
        </w:rPr>
        <w:t>PROBABILIDAD Y ESTADÍSTICA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409"/>
      </w:tblGrid>
      <w:tr w:rsidR="008931D9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31D9" w:rsidRPr="00624BDB" w:rsidRDefault="008931D9" w:rsidP="008931D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DESCRIPCIÓN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931D9" w:rsidRDefault="008931D9" w:rsidP="008931D9">
            <w:pPr>
              <w:jc w:val="both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w:t>Esta asignatura trata del razonamiento y la toma de decisiones en condiciones de incerteza. Ofrece oportunidades de aprendizaje para integrar las probabilidades y la estadística como una herramienta para el estudio de diversas situaciones o fenómenos sociales y científicos, instancias en las que se requiere extraer conclusiones y tomar decisiones con base en datos cuantitativos, así como comunicar y argumentar resultados y validar conclusiones o hallazgos acerca de muestras y poblaciones.</w:t>
            </w:r>
          </w:p>
        </w:tc>
      </w:tr>
      <w:tr w:rsidR="008931D9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31D9" w:rsidRPr="00624BDB" w:rsidRDefault="008931D9" w:rsidP="008931D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>UNIDADES O TEMÁTICAS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931D9" w:rsidRDefault="008931D9" w:rsidP="008931D9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 1: ¿Qué dicen los gráficos</w:t>
            </w:r>
            <w:proofErr w:type="gramStart"/>
            <w:r>
              <w:rPr>
                <w:rFonts w:ascii="Calibri" w:hAnsi="Calibri" w:cs="Calibri"/>
              </w:rPr>
              <w:t>?.</w:t>
            </w:r>
            <w:proofErr w:type="gramEnd"/>
            <w:r>
              <w:rPr>
                <w:rFonts w:ascii="Calibri" w:hAnsi="Calibri" w:cs="Calibri"/>
              </w:rPr>
              <w:t xml:space="preserve"> Análisis crítico de información representada en diversos gráficos y tablas.</w:t>
            </w:r>
          </w:p>
          <w:p w:rsidR="008931D9" w:rsidRDefault="008931D9" w:rsidP="008931D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 2: Análisis crítico de información representada en diversos gráficos y tablas.</w:t>
            </w:r>
            <w:r>
              <w:rPr>
                <w:rFonts w:ascii="Calibri" w:hAnsi="Calibri" w:cs="Calibri"/>
              </w:rPr>
              <w:br/>
              <w:t>Resolver problemas que involucren los conceptos y el cálculo de diversas medidas estadísticas.</w:t>
            </w:r>
            <w:r>
              <w:rPr>
                <w:rFonts w:ascii="Calibri" w:hAnsi="Calibri" w:cs="Calibri"/>
              </w:rPr>
              <w:br/>
              <w:t>Unidad 3: Situaciones o fenómenos que se modelan por medio de las distribuciones binomial y normal. Situaciones cotidianas del ámbito científico y/o del ámbito social, que requieran el cálculo de probabilidades.</w:t>
            </w:r>
            <w:r>
              <w:rPr>
                <w:rFonts w:ascii="Calibri" w:hAnsi="Calibri" w:cs="Calibri"/>
              </w:rPr>
              <w:br/>
              <w:t>Unidad 4: Inferencia Estadística. Inferir acerca de parámetros o características de una población, aplicando procedimientos con base en intervalos de confianza o pruebas de hipótesis.</w:t>
            </w:r>
          </w:p>
        </w:tc>
      </w:tr>
      <w:tr w:rsidR="008931D9" w:rsidRPr="00624BDB" w:rsidTr="00624BDB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31D9" w:rsidRPr="00624BDB" w:rsidRDefault="008931D9" w:rsidP="008931D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METODOLOGÍA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931D9" w:rsidRDefault="008931D9" w:rsidP="008931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Clases teóricas y prácticas.</w:t>
            </w:r>
            <w:r>
              <w:rPr>
                <w:rFonts w:ascii="Calibri" w:hAnsi="Calibri" w:cs="Calibri"/>
              </w:rPr>
              <w:br/>
              <w:t>Talleres de ejercitación.</w:t>
            </w:r>
            <w:r>
              <w:rPr>
                <w:rFonts w:ascii="Calibri" w:hAnsi="Calibri" w:cs="Calibri"/>
              </w:rPr>
              <w:br/>
              <w:t>Uso de programas computacionales.</w:t>
            </w:r>
          </w:p>
        </w:tc>
      </w:tr>
      <w:tr w:rsidR="008931D9" w:rsidRPr="00624BDB" w:rsidTr="001920C4">
        <w:trPr>
          <w:trHeight w:val="285"/>
        </w:trPr>
        <w:tc>
          <w:tcPr>
            <w:tcW w:w="254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31D9" w:rsidRPr="00624BDB" w:rsidRDefault="008931D9" w:rsidP="008931D9">
            <w:pPr>
              <w:spacing w:after="0" w:line="240" w:lineRule="auto"/>
              <w:rPr>
                <w:rFonts w:eastAsia="Times New Roman" w:cs="Arial"/>
                <w:lang w:eastAsia="es-CL"/>
              </w:rPr>
            </w:pPr>
            <w:r w:rsidRPr="00624BDB">
              <w:rPr>
                <w:rFonts w:eastAsia="Times New Roman" w:cs="Arial"/>
                <w:lang w:eastAsia="es-CL"/>
              </w:rPr>
              <w:t xml:space="preserve">DIRIGIDO A </w:t>
            </w:r>
          </w:p>
        </w:tc>
        <w:tc>
          <w:tcPr>
            <w:tcW w:w="7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31D9" w:rsidRDefault="008931D9" w:rsidP="008931D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Futuros estudiantes del área financiera, áreas sociales, áreas de salud y matemáticas, en todos los ámbitos donde se analice información y se tomen decisiones a partir de dicho análisis. </w:t>
            </w:r>
            <w:bookmarkStart w:id="0" w:name="_GoBack"/>
            <w:bookmarkEnd w:id="0"/>
          </w:p>
        </w:tc>
      </w:tr>
    </w:tbl>
    <w:p w:rsidR="004F4A32" w:rsidRPr="004F4A32" w:rsidRDefault="004F4A32" w:rsidP="004F4A32">
      <w:pPr>
        <w:rPr>
          <w:b/>
          <w:sz w:val="24"/>
          <w:u w:val="single"/>
        </w:rPr>
      </w:pPr>
    </w:p>
    <w:sectPr w:rsidR="004F4A32" w:rsidRPr="004F4A32" w:rsidSect="004F4A3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E6"/>
    <w:multiLevelType w:val="hybridMultilevel"/>
    <w:tmpl w:val="FC445E4E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151B"/>
    <w:multiLevelType w:val="hybridMultilevel"/>
    <w:tmpl w:val="69CC32F6"/>
    <w:lvl w:ilvl="0" w:tplc="BD2E1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5BE"/>
    <w:multiLevelType w:val="hybridMultilevel"/>
    <w:tmpl w:val="853CF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793"/>
    <w:multiLevelType w:val="hybridMultilevel"/>
    <w:tmpl w:val="1C5EB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92666F"/>
    <w:multiLevelType w:val="hybridMultilevel"/>
    <w:tmpl w:val="06CC29A4"/>
    <w:lvl w:ilvl="0" w:tplc="BD2E16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333AA"/>
    <w:multiLevelType w:val="hybridMultilevel"/>
    <w:tmpl w:val="7A42B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1263"/>
    <w:multiLevelType w:val="hybridMultilevel"/>
    <w:tmpl w:val="31781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45FC"/>
    <w:multiLevelType w:val="hybridMultilevel"/>
    <w:tmpl w:val="ACA85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2"/>
    <w:rsid w:val="00047F81"/>
    <w:rsid w:val="004F4A32"/>
    <w:rsid w:val="005435EE"/>
    <w:rsid w:val="00570FE1"/>
    <w:rsid w:val="00624BDB"/>
    <w:rsid w:val="007F32CA"/>
    <w:rsid w:val="008931D9"/>
    <w:rsid w:val="00A32CD0"/>
    <w:rsid w:val="00C226AE"/>
    <w:rsid w:val="00DE75D5"/>
    <w:rsid w:val="00F6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39849-CF15-4FAF-8322-635A8B7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soporteredcsa@hotmail.com</dc:creator>
  <cp:keywords/>
  <dc:description/>
  <cp:lastModifiedBy>soporteredcsa@hotmail.com</cp:lastModifiedBy>
  <cp:revision>2</cp:revision>
  <dcterms:created xsi:type="dcterms:W3CDTF">2023-10-20T16:13:00Z</dcterms:created>
  <dcterms:modified xsi:type="dcterms:W3CDTF">2023-10-20T16:13:00Z</dcterms:modified>
</cp:coreProperties>
</file>